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EA" w:rsidRPr="00BE51E4" w:rsidRDefault="002D2575" w:rsidP="002D2575">
      <w:pPr>
        <w:rPr>
          <w:rFonts w:ascii="Arial" w:hAnsi="Arial" w:cs="Arial"/>
          <w:b/>
          <w:sz w:val="24"/>
          <w:szCs w:val="24"/>
        </w:rPr>
      </w:pPr>
      <w:r w:rsidRPr="00BE51E4">
        <w:rPr>
          <w:rFonts w:ascii="Arial" w:hAnsi="Arial" w:cs="Arial"/>
          <w:b/>
          <w:noProof/>
          <w:sz w:val="24"/>
          <w:szCs w:val="24"/>
          <w:lang w:eastAsia="en-CA"/>
        </w:rPr>
        <w:drawing>
          <wp:anchor distT="0" distB="0" distL="114300" distR="114300" simplePos="0" relativeHeight="251658240" behindDoc="0" locked="0" layoutInCell="1" allowOverlap="1">
            <wp:simplePos x="0" y="0"/>
            <wp:positionH relativeFrom="column">
              <wp:posOffset>5280660</wp:posOffset>
            </wp:positionH>
            <wp:positionV relativeFrom="paragraph">
              <wp:posOffset>0</wp:posOffset>
            </wp:positionV>
            <wp:extent cx="1211580" cy="1211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sidRPr="00BE51E4">
        <w:rPr>
          <w:rFonts w:ascii="Arial" w:hAnsi="Arial" w:cs="Arial"/>
          <w:b/>
          <w:sz w:val="24"/>
          <w:szCs w:val="24"/>
        </w:rPr>
        <w:t xml:space="preserve">Literary Studies 10:  Course Outline (Winter 2024) </w:t>
      </w:r>
    </w:p>
    <w:p w:rsidR="002D2575" w:rsidRPr="00BE51E4" w:rsidRDefault="002D2575" w:rsidP="002D2575">
      <w:pPr>
        <w:autoSpaceDE w:val="0"/>
        <w:autoSpaceDN w:val="0"/>
        <w:adjustRightInd w:val="0"/>
        <w:spacing w:after="0" w:line="240" w:lineRule="auto"/>
        <w:rPr>
          <w:rFonts w:ascii="Arial" w:hAnsi="Arial" w:cs="Arial"/>
          <w:color w:val="000000"/>
        </w:rPr>
      </w:pPr>
      <w:r w:rsidRPr="00BE51E4">
        <w:rPr>
          <w:rFonts w:ascii="Arial" w:hAnsi="Arial" w:cs="Arial"/>
          <w:b/>
          <w:bCs/>
          <w:color w:val="000000"/>
        </w:rPr>
        <w:t xml:space="preserve">Teacher: </w:t>
      </w:r>
      <w:r w:rsidRPr="00BE51E4">
        <w:rPr>
          <w:rFonts w:ascii="Arial" w:hAnsi="Arial" w:cs="Arial"/>
          <w:color w:val="000000"/>
        </w:rPr>
        <w:t xml:space="preserve">Mr. </w:t>
      </w:r>
      <w:proofErr w:type="spellStart"/>
      <w:r w:rsidRPr="00BE51E4">
        <w:rPr>
          <w:rFonts w:ascii="Arial" w:hAnsi="Arial" w:cs="Arial"/>
          <w:color w:val="000000"/>
        </w:rPr>
        <w:t>Masi</w:t>
      </w:r>
      <w:proofErr w:type="spellEnd"/>
    </w:p>
    <w:p w:rsidR="002D2575" w:rsidRPr="00BE51E4" w:rsidRDefault="002D2575" w:rsidP="002D2575">
      <w:pPr>
        <w:autoSpaceDE w:val="0"/>
        <w:autoSpaceDN w:val="0"/>
        <w:adjustRightInd w:val="0"/>
        <w:spacing w:after="0" w:line="240" w:lineRule="auto"/>
        <w:rPr>
          <w:rFonts w:ascii="Arial" w:hAnsi="Arial" w:cs="Arial"/>
          <w:color w:val="000000" w:themeColor="text1"/>
        </w:rPr>
      </w:pPr>
      <w:r w:rsidRPr="00BE51E4">
        <w:rPr>
          <w:rFonts w:ascii="Arial" w:hAnsi="Arial" w:cs="Arial"/>
          <w:b/>
          <w:bCs/>
          <w:color w:val="000000"/>
        </w:rPr>
        <w:t xml:space="preserve">Email: </w:t>
      </w:r>
      <w:hyperlink r:id="rId6" w:history="1">
        <w:r w:rsidRPr="00BE51E4">
          <w:rPr>
            <w:rStyle w:val="Hyperlink"/>
            <w:rFonts w:ascii="Arial" w:hAnsi="Arial" w:cs="Arial"/>
          </w:rPr>
          <w:t>joseph.masi@pattisonhighschool.ca</w:t>
        </w:r>
      </w:hyperlink>
      <w:r w:rsidRPr="00BE51E4">
        <w:rPr>
          <w:rFonts w:ascii="Arial" w:hAnsi="Arial" w:cs="Arial"/>
          <w:color w:val="000000" w:themeColor="text1"/>
        </w:rPr>
        <w:t xml:space="preserve"> </w:t>
      </w:r>
    </w:p>
    <w:p w:rsidR="002D2575" w:rsidRPr="00BE51E4" w:rsidRDefault="002D2575" w:rsidP="002D2575">
      <w:pPr>
        <w:rPr>
          <w:rFonts w:ascii="Arial" w:hAnsi="Arial" w:cs="Arial"/>
          <w:b/>
          <w:sz w:val="24"/>
          <w:szCs w:val="24"/>
        </w:rPr>
      </w:pPr>
      <w:r w:rsidRPr="00BE51E4">
        <w:rPr>
          <w:rFonts w:ascii="Arial" w:hAnsi="Arial" w:cs="Arial"/>
          <w:b/>
          <w:bCs/>
          <w:color w:val="000000"/>
        </w:rPr>
        <w:t xml:space="preserve">Office Location/Hours: </w:t>
      </w:r>
      <w:r w:rsidRPr="00BE51E4">
        <w:rPr>
          <w:rFonts w:ascii="Arial" w:hAnsi="Arial" w:cs="Arial"/>
          <w:color w:val="000000"/>
        </w:rPr>
        <w:t>Room 110 - Hours after school or by appointment</w:t>
      </w:r>
    </w:p>
    <w:p w:rsidR="002D2575" w:rsidRDefault="002D2575">
      <w:pPr>
        <w:rPr>
          <w:sz w:val="24"/>
          <w:szCs w:val="24"/>
        </w:rPr>
      </w:pPr>
    </w:p>
    <w:p w:rsidR="002D2575" w:rsidRDefault="002D2575">
      <w:pPr>
        <w:rPr>
          <w:b/>
          <w:sz w:val="28"/>
          <w:szCs w:val="28"/>
        </w:rPr>
      </w:pPr>
      <w:r>
        <w:rPr>
          <w:b/>
          <w:sz w:val="28"/>
          <w:szCs w:val="28"/>
        </w:rPr>
        <w:t xml:space="preserve">Course Description </w:t>
      </w:r>
    </w:p>
    <w:p w:rsidR="002D2575" w:rsidRPr="00BE51E4" w:rsidRDefault="002D2575">
      <w:pPr>
        <w:rPr>
          <w:rFonts w:ascii="Arial" w:hAnsi="Arial" w:cs="Arial"/>
          <w:sz w:val="20"/>
          <w:szCs w:val="20"/>
        </w:rPr>
      </w:pPr>
      <w:r w:rsidRPr="00BE51E4">
        <w:rPr>
          <w:rFonts w:ascii="Arial" w:hAnsi="Arial" w:cs="Arial"/>
          <w:sz w:val="20"/>
          <w:szCs w:val="20"/>
        </w:rPr>
        <w:t>Literary Studies 10 is designed for students who are interested in the literature of a particular era, geographical area, or theme, or in the study of literature in general. The course allows students to delve more deeply into literature as they explore specific themes, periods, authors, or areas of the world through literary works in a variety of media. Giving students the choice of a range of literary topics allows them to follow their passion and at the same time:</w:t>
      </w:r>
    </w:p>
    <w:tbl>
      <w:tblPr>
        <w:tblStyle w:val="TableGrid"/>
        <w:tblW w:w="0" w:type="auto"/>
        <w:tblLook w:val="04A0" w:firstRow="1" w:lastRow="0" w:firstColumn="1" w:lastColumn="0" w:noHBand="0" w:noVBand="1"/>
      </w:tblPr>
      <w:tblGrid>
        <w:gridCol w:w="2122"/>
        <w:gridCol w:w="3402"/>
        <w:gridCol w:w="3826"/>
      </w:tblGrid>
      <w:tr w:rsidR="002D2575" w:rsidTr="00BE51E4">
        <w:tc>
          <w:tcPr>
            <w:tcW w:w="2122" w:type="dxa"/>
          </w:tcPr>
          <w:p w:rsidR="002D2575" w:rsidRPr="00C804F7" w:rsidRDefault="002D2575">
            <w:pPr>
              <w:rPr>
                <w:b/>
                <w:sz w:val="28"/>
                <w:szCs w:val="28"/>
              </w:rPr>
            </w:pPr>
          </w:p>
          <w:p w:rsidR="002D2575" w:rsidRPr="00C804F7" w:rsidRDefault="002D2575" w:rsidP="00C804F7">
            <w:pPr>
              <w:jc w:val="center"/>
              <w:rPr>
                <w:b/>
                <w:sz w:val="28"/>
                <w:szCs w:val="28"/>
              </w:rPr>
            </w:pPr>
            <w:r w:rsidRPr="00C804F7">
              <w:rPr>
                <w:b/>
                <w:sz w:val="28"/>
                <w:szCs w:val="28"/>
              </w:rPr>
              <w:t>Unit</w:t>
            </w:r>
          </w:p>
        </w:tc>
        <w:tc>
          <w:tcPr>
            <w:tcW w:w="3402" w:type="dxa"/>
          </w:tcPr>
          <w:p w:rsidR="002D2575" w:rsidRPr="00C804F7" w:rsidRDefault="002D2575">
            <w:pPr>
              <w:rPr>
                <w:sz w:val="28"/>
                <w:szCs w:val="28"/>
              </w:rPr>
            </w:pPr>
          </w:p>
          <w:p w:rsidR="00C804F7" w:rsidRPr="00C804F7" w:rsidRDefault="00C804F7" w:rsidP="00C804F7">
            <w:pPr>
              <w:jc w:val="center"/>
              <w:rPr>
                <w:b/>
                <w:sz w:val="28"/>
                <w:szCs w:val="28"/>
              </w:rPr>
            </w:pPr>
            <w:r w:rsidRPr="00C804F7">
              <w:rPr>
                <w:b/>
                <w:sz w:val="28"/>
                <w:szCs w:val="28"/>
              </w:rPr>
              <w:t xml:space="preserve">Big Ideas </w:t>
            </w:r>
          </w:p>
        </w:tc>
        <w:tc>
          <w:tcPr>
            <w:tcW w:w="3826" w:type="dxa"/>
          </w:tcPr>
          <w:p w:rsidR="002D2575" w:rsidRPr="00C804F7" w:rsidRDefault="002D2575" w:rsidP="00C804F7">
            <w:pPr>
              <w:jc w:val="center"/>
              <w:rPr>
                <w:sz w:val="28"/>
                <w:szCs w:val="28"/>
              </w:rPr>
            </w:pPr>
          </w:p>
          <w:p w:rsidR="00C804F7" w:rsidRPr="00C804F7" w:rsidRDefault="00C804F7" w:rsidP="00C804F7">
            <w:pPr>
              <w:jc w:val="center"/>
              <w:rPr>
                <w:b/>
                <w:sz w:val="28"/>
                <w:szCs w:val="28"/>
              </w:rPr>
            </w:pPr>
            <w:r w:rsidRPr="00C804F7">
              <w:rPr>
                <w:b/>
                <w:sz w:val="28"/>
                <w:szCs w:val="28"/>
              </w:rPr>
              <w:t xml:space="preserve">About </w:t>
            </w:r>
          </w:p>
        </w:tc>
      </w:tr>
      <w:tr w:rsidR="002D2575" w:rsidTr="00BE51E4">
        <w:tc>
          <w:tcPr>
            <w:tcW w:w="2122" w:type="dxa"/>
          </w:tcPr>
          <w:p w:rsidR="002D2575" w:rsidRPr="00C804F7" w:rsidRDefault="002D2575">
            <w:pPr>
              <w:rPr>
                <w:rFonts w:ascii="Arial" w:hAnsi="Arial" w:cs="Arial"/>
                <w:sz w:val="24"/>
                <w:szCs w:val="24"/>
              </w:rPr>
            </w:pPr>
          </w:p>
          <w:p w:rsidR="002D2575" w:rsidRPr="00C804F7" w:rsidRDefault="002D2575">
            <w:pPr>
              <w:rPr>
                <w:rFonts w:ascii="Arial" w:hAnsi="Arial" w:cs="Arial"/>
                <w:sz w:val="24"/>
                <w:szCs w:val="24"/>
              </w:rPr>
            </w:pPr>
          </w:p>
          <w:p w:rsidR="00C804F7" w:rsidRPr="00C804F7" w:rsidRDefault="00C804F7">
            <w:pPr>
              <w:rPr>
                <w:rFonts w:ascii="Arial" w:hAnsi="Arial" w:cs="Arial"/>
                <w:b/>
                <w:sz w:val="24"/>
                <w:szCs w:val="24"/>
              </w:rPr>
            </w:pPr>
            <w:r w:rsidRPr="00C804F7">
              <w:rPr>
                <w:rFonts w:ascii="Arial" w:hAnsi="Arial" w:cs="Arial"/>
                <w:b/>
                <w:sz w:val="24"/>
                <w:szCs w:val="24"/>
              </w:rPr>
              <w:t xml:space="preserve">Narrative Writing </w:t>
            </w:r>
          </w:p>
          <w:p w:rsidR="00C804F7" w:rsidRPr="00C804F7" w:rsidRDefault="00C804F7">
            <w:pPr>
              <w:rPr>
                <w:rFonts w:ascii="Arial" w:hAnsi="Arial" w:cs="Arial"/>
                <w:sz w:val="24"/>
                <w:szCs w:val="24"/>
              </w:rPr>
            </w:pPr>
          </w:p>
          <w:p w:rsidR="002D2575" w:rsidRPr="00C804F7" w:rsidRDefault="002D2575">
            <w:pPr>
              <w:rPr>
                <w:rFonts w:ascii="Arial" w:hAnsi="Arial" w:cs="Arial"/>
                <w:sz w:val="24"/>
                <w:szCs w:val="24"/>
              </w:rPr>
            </w:pPr>
          </w:p>
          <w:p w:rsidR="002D2575" w:rsidRPr="00C804F7" w:rsidRDefault="002D2575">
            <w:pPr>
              <w:rPr>
                <w:rFonts w:ascii="Arial" w:hAnsi="Arial" w:cs="Arial"/>
                <w:sz w:val="24"/>
                <w:szCs w:val="24"/>
              </w:rPr>
            </w:pPr>
          </w:p>
        </w:tc>
        <w:tc>
          <w:tcPr>
            <w:tcW w:w="3402" w:type="dxa"/>
          </w:tcPr>
          <w:p w:rsidR="00C804F7" w:rsidRPr="00BE51E4" w:rsidRDefault="00C804F7" w:rsidP="00C804F7">
            <w:pPr>
              <w:autoSpaceDE w:val="0"/>
              <w:autoSpaceDN w:val="0"/>
              <w:adjustRightInd w:val="0"/>
              <w:rPr>
                <w:rFonts w:ascii="Arial" w:hAnsi="Arial" w:cs="Arial"/>
                <w:sz w:val="20"/>
                <w:szCs w:val="20"/>
              </w:rPr>
            </w:pPr>
          </w:p>
          <w:p w:rsidR="00C804F7" w:rsidRPr="00BE51E4" w:rsidRDefault="00C804F7" w:rsidP="00C804F7">
            <w:pPr>
              <w:autoSpaceDE w:val="0"/>
              <w:autoSpaceDN w:val="0"/>
              <w:adjustRightInd w:val="0"/>
              <w:rPr>
                <w:rFonts w:ascii="Arial" w:hAnsi="Arial" w:cs="Arial"/>
                <w:sz w:val="20"/>
                <w:szCs w:val="20"/>
              </w:rPr>
            </w:pPr>
            <w:r w:rsidRPr="00BE51E4">
              <w:rPr>
                <w:rFonts w:ascii="Segoe UI Symbol" w:hAnsi="Segoe UI Symbol" w:cs="Segoe UI Symbol"/>
                <w:sz w:val="20"/>
                <w:szCs w:val="20"/>
              </w:rPr>
              <w:t>➢</w:t>
            </w:r>
            <w:r w:rsidRPr="00BE51E4">
              <w:rPr>
                <w:rFonts w:ascii="Arial" w:hAnsi="Arial" w:cs="Arial"/>
                <w:sz w:val="20"/>
                <w:szCs w:val="20"/>
              </w:rPr>
              <w:t xml:space="preserve"> Language shapes ideas and</w:t>
            </w:r>
          </w:p>
          <w:p w:rsidR="00C804F7" w:rsidRPr="00BE51E4" w:rsidRDefault="00C804F7" w:rsidP="00C804F7">
            <w:pPr>
              <w:autoSpaceDE w:val="0"/>
              <w:autoSpaceDN w:val="0"/>
              <w:adjustRightInd w:val="0"/>
              <w:rPr>
                <w:rFonts w:ascii="Arial" w:hAnsi="Arial" w:cs="Arial"/>
                <w:sz w:val="20"/>
                <w:szCs w:val="20"/>
              </w:rPr>
            </w:pPr>
            <w:proofErr w:type="gramStart"/>
            <w:r w:rsidRPr="00BE51E4">
              <w:rPr>
                <w:rFonts w:ascii="Arial" w:hAnsi="Arial" w:cs="Arial"/>
                <w:sz w:val="20"/>
                <w:szCs w:val="20"/>
              </w:rPr>
              <w:t>influences</w:t>
            </w:r>
            <w:proofErr w:type="gramEnd"/>
            <w:r w:rsidRPr="00BE51E4">
              <w:rPr>
                <w:rFonts w:ascii="Arial" w:hAnsi="Arial" w:cs="Arial"/>
                <w:sz w:val="20"/>
                <w:szCs w:val="20"/>
              </w:rPr>
              <w:t xml:space="preserve"> others.</w:t>
            </w:r>
          </w:p>
          <w:p w:rsidR="00C804F7" w:rsidRPr="00BE51E4" w:rsidRDefault="00C804F7" w:rsidP="00C804F7">
            <w:pPr>
              <w:autoSpaceDE w:val="0"/>
              <w:autoSpaceDN w:val="0"/>
              <w:adjustRightInd w:val="0"/>
              <w:rPr>
                <w:rFonts w:ascii="Arial" w:hAnsi="Arial" w:cs="Arial"/>
                <w:sz w:val="20"/>
                <w:szCs w:val="20"/>
              </w:rPr>
            </w:pPr>
            <w:r w:rsidRPr="00BE51E4">
              <w:rPr>
                <w:rFonts w:ascii="Segoe UI Symbol" w:hAnsi="Segoe UI Symbol" w:cs="Segoe UI Symbol"/>
                <w:sz w:val="20"/>
                <w:szCs w:val="20"/>
              </w:rPr>
              <w:t>➢</w:t>
            </w:r>
            <w:r w:rsidRPr="00BE51E4">
              <w:rPr>
                <w:rFonts w:ascii="Arial" w:hAnsi="Arial" w:cs="Arial"/>
                <w:sz w:val="20"/>
                <w:szCs w:val="20"/>
              </w:rPr>
              <w:t xml:space="preserve"> The exploration of text and story</w:t>
            </w:r>
          </w:p>
          <w:p w:rsidR="00C804F7" w:rsidRPr="00BE51E4" w:rsidRDefault="00C804F7" w:rsidP="00C804F7">
            <w:pPr>
              <w:autoSpaceDE w:val="0"/>
              <w:autoSpaceDN w:val="0"/>
              <w:adjustRightInd w:val="0"/>
              <w:rPr>
                <w:rFonts w:ascii="Arial" w:hAnsi="Arial" w:cs="Arial"/>
                <w:sz w:val="20"/>
                <w:szCs w:val="20"/>
              </w:rPr>
            </w:pPr>
            <w:r w:rsidRPr="00BE51E4">
              <w:rPr>
                <w:rFonts w:ascii="Arial" w:hAnsi="Arial" w:cs="Arial"/>
                <w:sz w:val="20"/>
                <w:szCs w:val="20"/>
              </w:rPr>
              <w:t>deepens understanding of one’s</w:t>
            </w:r>
          </w:p>
          <w:p w:rsidR="002D2575" w:rsidRPr="00BE51E4" w:rsidRDefault="00C804F7" w:rsidP="00C804F7">
            <w:pPr>
              <w:rPr>
                <w:rFonts w:ascii="Arial" w:hAnsi="Arial" w:cs="Arial"/>
                <w:sz w:val="20"/>
                <w:szCs w:val="20"/>
              </w:rPr>
            </w:pPr>
            <w:proofErr w:type="gramStart"/>
            <w:r w:rsidRPr="00BE51E4">
              <w:rPr>
                <w:rFonts w:ascii="Arial" w:hAnsi="Arial" w:cs="Arial"/>
                <w:sz w:val="20"/>
                <w:szCs w:val="20"/>
              </w:rPr>
              <w:t>identity</w:t>
            </w:r>
            <w:proofErr w:type="gramEnd"/>
            <w:r w:rsidRPr="00BE51E4">
              <w:rPr>
                <w:rFonts w:ascii="Arial" w:hAnsi="Arial" w:cs="Arial"/>
                <w:sz w:val="20"/>
                <w:szCs w:val="20"/>
              </w:rPr>
              <w:t>, others, and the world.</w:t>
            </w:r>
          </w:p>
        </w:tc>
        <w:tc>
          <w:tcPr>
            <w:tcW w:w="3826" w:type="dxa"/>
          </w:tcPr>
          <w:p w:rsidR="00C804F7" w:rsidRDefault="00E61259">
            <w:pPr>
              <w:rPr>
                <w:rFonts w:ascii="Arial" w:hAnsi="Arial" w:cs="Arial"/>
                <w:sz w:val="20"/>
                <w:szCs w:val="20"/>
              </w:rPr>
            </w:pPr>
            <w:r w:rsidRPr="00BE51E4">
              <w:rPr>
                <w:rFonts w:ascii="Arial" w:hAnsi="Arial" w:cs="Arial"/>
                <w:sz w:val="20"/>
                <w:szCs w:val="20"/>
              </w:rPr>
              <w:t>Students will explore the elements of a narrative story to develop an appreciation of language.  In this unit, students will use the elements of a story to create their own narrative story.</w:t>
            </w:r>
          </w:p>
          <w:p w:rsidR="00BE51E4" w:rsidRDefault="00BE51E4">
            <w:pPr>
              <w:rPr>
                <w:rFonts w:ascii="Arial" w:hAnsi="Arial" w:cs="Arial"/>
                <w:sz w:val="20"/>
                <w:szCs w:val="20"/>
              </w:rPr>
            </w:pPr>
          </w:p>
          <w:p w:rsidR="00BE51E4" w:rsidRPr="00BE51E4" w:rsidRDefault="00BE51E4">
            <w:pPr>
              <w:rPr>
                <w:rFonts w:ascii="Arial" w:hAnsi="Arial" w:cs="Arial"/>
                <w:sz w:val="20"/>
                <w:szCs w:val="20"/>
              </w:rPr>
            </w:pPr>
          </w:p>
        </w:tc>
      </w:tr>
      <w:tr w:rsidR="002D2575" w:rsidTr="00BE51E4">
        <w:tc>
          <w:tcPr>
            <w:tcW w:w="2122" w:type="dxa"/>
          </w:tcPr>
          <w:p w:rsidR="002D2575" w:rsidRPr="00E61259" w:rsidRDefault="002D2575">
            <w:pPr>
              <w:rPr>
                <w:rFonts w:ascii="Arial" w:hAnsi="Arial" w:cs="Arial"/>
                <w:sz w:val="24"/>
                <w:szCs w:val="24"/>
              </w:rPr>
            </w:pPr>
          </w:p>
          <w:p w:rsidR="00C804F7" w:rsidRPr="00E61259" w:rsidRDefault="00E61259">
            <w:pPr>
              <w:rPr>
                <w:rFonts w:ascii="Arial" w:hAnsi="Arial" w:cs="Arial"/>
                <w:b/>
                <w:sz w:val="24"/>
                <w:szCs w:val="24"/>
              </w:rPr>
            </w:pPr>
            <w:r w:rsidRPr="00E61259">
              <w:rPr>
                <w:rFonts w:ascii="Arial" w:hAnsi="Arial" w:cs="Arial"/>
                <w:b/>
                <w:sz w:val="24"/>
                <w:szCs w:val="24"/>
              </w:rPr>
              <w:t xml:space="preserve">Short Stories </w:t>
            </w:r>
          </w:p>
          <w:p w:rsidR="00C804F7" w:rsidRPr="00E61259" w:rsidRDefault="00C804F7">
            <w:pPr>
              <w:rPr>
                <w:rFonts w:ascii="Arial" w:hAnsi="Arial" w:cs="Arial"/>
                <w:sz w:val="24"/>
                <w:szCs w:val="24"/>
              </w:rPr>
            </w:pPr>
          </w:p>
          <w:p w:rsidR="002D2575" w:rsidRPr="00E61259" w:rsidRDefault="002D2575">
            <w:pPr>
              <w:rPr>
                <w:rFonts w:ascii="Arial" w:hAnsi="Arial" w:cs="Arial"/>
                <w:sz w:val="24"/>
                <w:szCs w:val="24"/>
              </w:rPr>
            </w:pPr>
          </w:p>
          <w:p w:rsidR="002D2575" w:rsidRPr="00E61259" w:rsidRDefault="002D2575">
            <w:pPr>
              <w:rPr>
                <w:rFonts w:ascii="Arial" w:hAnsi="Arial" w:cs="Arial"/>
                <w:sz w:val="24"/>
                <w:szCs w:val="24"/>
              </w:rPr>
            </w:pPr>
          </w:p>
          <w:p w:rsidR="002D2575" w:rsidRPr="00E61259" w:rsidRDefault="002D2575">
            <w:pPr>
              <w:rPr>
                <w:rFonts w:ascii="Arial" w:hAnsi="Arial" w:cs="Arial"/>
                <w:sz w:val="24"/>
                <w:szCs w:val="24"/>
              </w:rPr>
            </w:pPr>
          </w:p>
        </w:tc>
        <w:tc>
          <w:tcPr>
            <w:tcW w:w="3402" w:type="dxa"/>
          </w:tcPr>
          <w:p w:rsidR="00E61259" w:rsidRPr="00BE51E4" w:rsidRDefault="00E61259" w:rsidP="00E61259">
            <w:pPr>
              <w:autoSpaceDE w:val="0"/>
              <w:autoSpaceDN w:val="0"/>
              <w:adjustRightInd w:val="0"/>
              <w:rPr>
                <w:rFonts w:ascii="Arial" w:hAnsi="Arial" w:cs="Arial"/>
                <w:sz w:val="20"/>
                <w:szCs w:val="20"/>
              </w:rPr>
            </w:pPr>
            <w:r w:rsidRPr="00BE51E4">
              <w:rPr>
                <w:rFonts w:ascii="Segoe UI Symbol" w:hAnsi="Segoe UI Symbol" w:cs="Segoe UI Symbol"/>
                <w:sz w:val="20"/>
                <w:szCs w:val="20"/>
              </w:rPr>
              <w:t>➢</w:t>
            </w:r>
            <w:r w:rsidRPr="00BE51E4">
              <w:rPr>
                <w:rFonts w:ascii="Arial" w:hAnsi="Arial" w:cs="Arial"/>
                <w:sz w:val="20"/>
                <w:szCs w:val="20"/>
              </w:rPr>
              <w:t xml:space="preserve"> The exploration of text and story</w:t>
            </w:r>
          </w:p>
          <w:p w:rsidR="00E61259" w:rsidRPr="00BE51E4" w:rsidRDefault="00E61259" w:rsidP="00E61259">
            <w:pPr>
              <w:autoSpaceDE w:val="0"/>
              <w:autoSpaceDN w:val="0"/>
              <w:adjustRightInd w:val="0"/>
              <w:rPr>
                <w:rFonts w:ascii="Arial" w:hAnsi="Arial" w:cs="Arial"/>
                <w:sz w:val="20"/>
                <w:szCs w:val="20"/>
              </w:rPr>
            </w:pPr>
            <w:r w:rsidRPr="00BE51E4">
              <w:rPr>
                <w:rFonts w:ascii="Arial" w:hAnsi="Arial" w:cs="Arial"/>
                <w:sz w:val="20"/>
                <w:szCs w:val="20"/>
              </w:rPr>
              <w:t>deepens understanding of one’s</w:t>
            </w:r>
          </w:p>
          <w:p w:rsidR="00E61259" w:rsidRPr="00BE51E4" w:rsidRDefault="00E61259" w:rsidP="00E61259">
            <w:pPr>
              <w:autoSpaceDE w:val="0"/>
              <w:autoSpaceDN w:val="0"/>
              <w:adjustRightInd w:val="0"/>
              <w:rPr>
                <w:rFonts w:ascii="Arial" w:hAnsi="Arial" w:cs="Arial"/>
                <w:sz w:val="20"/>
                <w:szCs w:val="20"/>
              </w:rPr>
            </w:pPr>
            <w:proofErr w:type="gramStart"/>
            <w:r w:rsidRPr="00BE51E4">
              <w:rPr>
                <w:rFonts w:ascii="Arial" w:hAnsi="Arial" w:cs="Arial"/>
                <w:sz w:val="20"/>
                <w:szCs w:val="20"/>
              </w:rPr>
              <w:t>identity</w:t>
            </w:r>
            <w:proofErr w:type="gramEnd"/>
            <w:r w:rsidRPr="00BE51E4">
              <w:rPr>
                <w:rFonts w:ascii="Arial" w:hAnsi="Arial" w:cs="Arial"/>
                <w:sz w:val="20"/>
                <w:szCs w:val="20"/>
              </w:rPr>
              <w:t>, others, and the world.</w:t>
            </w:r>
          </w:p>
          <w:p w:rsidR="00E61259" w:rsidRPr="00BE51E4" w:rsidRDefault="00E61259" w:rsidP="00E61259">
            <w:pPr>
              <w:autoSpaceDE w:val="0"/>
              <w:autoSpaceDN w:val="0"/>
              <w:adjustRightInd w:val="0"/>
              <w:rPr>
                <w:rFonts w:ascii="Arial" w:hAnsi="Arial" w:cs="Arial"/>
                <w:sz w:val="20"/>
                <w:szCs w:val="20"/>
              </w:rPr>
            </w:pPr>
            <w:r w:rsidRPr="00BE51E4">
              <w:rPr>
                <w:rFonts w:ascii="Segoe UI Symbol" w:hAnsi="Segoe UI Symbol" w:cs="Segoe UI Symbol"/>
                <w:sz w:val="20"/>
                <w:szCs w:val="20"/>
              </w:rPr>
              <w:t>➢</w:t>
            </w:r>
            <w:r w:rsidRPr="00BE51E4">
              <w:rPr>
                <w:rFonts w:ascii="Arial" w:hAnsi="Arial" w:cs="Arial"/>
                <w:sz w:val="20"/>
                <w:szCs w:val="20"/>
              </w:rPr>
              <w:t xml:space="preserve"> Texts are socially, culturally,</w:t>
            </w:r>
          </w:p>
          <w:p w:rsidR="00E61259" w:rsidRPr="00BE51E4" w:rsidRDefault="00E61259" w:rsidP="00E61259">
            <w:pPr>
              <w:autoSpaceDE w:val="0"/>
              <w:autoSpaceDN w:val="0"/>
              <w:adjustRightInd w:val="0"/>
              <w:rPr>
                <w:rFonts w:ascii="Arial" w:hAnsi="Arial" w:cs="Arial"/>
                <w:sz w:val="20"/>
                <w:szCs w:val="20"/>
              </w:rPr>
            </w:pPr>
            <w:r w:rsidRPr="00BE51E4">
              <w:rPr>
                <w:rFonts w:ascii="Arial" w:hAnsi="Arial" w:cs="Arial"/>
                <w:sz w:val="20"/>
                <w:szCs w:val="20"/>
              </w:rPr>
              <w:t>geographically, and historically</w:t>
            </w:r>
          </w:p>
          <w:p w:rsidR="002D2575" w:rsidRPr="00BE51E4" w:rsidRDefault="00E61259" w:rsidP="00E61259">
            <w:pPr>
              <w:rPr>
                <w:rFonts w:ascii="Arial" w:hAnsi="Arial" w:cs="Arial"/>
                <w:sz w:val="20"/>
                <w:szCs w:val="20"/>
              </w:rPr>
            </w:pPr>
            <w:proofErr w:type="gramStart"/>
            <w:r w:rsidRPr="00BE51E4">
              <w:rPr>
                <w:rFonts w:ascii="Arial" w:hAnsi="Arial" w:cs="Arial"/>
                <w:sz w:val="20"/>
                <w:szCs w:val="20"/>
              </w:rPr>
              <w:t>constructed</w:t>
            </w:r>
            <w:proofErr w:type="gramEnd"/>
            <w:r w:rsidRPr="00BE51E4">
              <w:rPr>
                <w:rFonts w:ascii="Arial" w:hAnsi="Arial" w:cs="Arial"/>
                <w:sz w:val="20"/>
                <w:szCs w:val="20"/>
              </w:rPr>
              <w:t>.</w:t>
            </w:r>
          </w:p>
        </w:tc>
        <w:tc>
          <w:tcPr>
            <w:tcW w:w="3826" w:type="dxa"/>
          </w:tcPr>
          <w:p w:rsidR="002D2575" w:rsidRPr="00BE51E4" w:rsidRDefault="00E61259" w:rsidP="00BE51E4">
            <w:pPr>
              <w:autoSpaceDE w:val="0"/>
              <w:autoSpaceDN w:val="0"/>
              <w:adjustRightInd w:val="0"/>
              <w:rPr>
                <w:rFonts w:ascii="Arial" w:hAnsi="Arial" w:cs="Arial"/>
                <w:sz w:val="20"/>
                <w:szCs w:val="20"/>
              </w:rPr>
            </w:pPr>
            <w:r w:rsidRPr="00BE51E4">
              <w:rPr>
                <w:rFonts w:ascii="Arial" w:hAnsi="Arial" w:cs="Arial"/>
                <w:sz w:val="20"/>
                <w:szCs w:val="20"/>
              </w:rPr>
              <w:t>Students will read and react t</w:t>
            </w:r>
            <w:r w:rsidR="00BE51E4">
              <w:rPr>
                <w:rFonts w:ascii="Arial" w:hAnsi="Arial" w:cs="Arial"/>
                <w:sz w:val="20"/>
                <w:szCs w:val="20"/>
              </w:rPr>
              <w:t xml:space="preserve">o a variety of short prose that </w:t>
            </w:r>
            <w:r w:rsidRPr="00BE51E4">
              <w:rPr>
                <w:rFonts w:ascii="Arial" w:hAnsi="Arial" w:cs="Arial"/>
                <w:sz w:val="20"/>
                <w:szCs w:val="20"/>
              </w:rPr>
              <w:t>explore the following cour</w:t>
            </w:r>
            <w:r w:rsidR="00BE51E4">
              <w:rPr>
                <w:rFonts w:ascii="Arial" w:hAnsi="Arial" w:cs="Arial"/>
                <w:sz w:val="20"/>
                <w:szCs w:val="20"/>
              </w:rPr>
              <w:t xml:space="preserve">se question: What factors shape </w:t>
            </w:r>
            <w:r w:rsidRPr="00BE51E4">
              <w:rPr>
                <w:rFonts w:ascii="Arial" w:hAnsi="Arial" w:cs="Arial"/>
                <w:sz w:val="20"/>
                <w:szCs w:val="20"/>
              </w:rPr>
              <w:t>our decision-making proce</w:t>
            </w:r>
            <w:r w:rsidR="00BE51E4">
              <w:rPr>
                <w:rFonts w:ascii="Arial" w:hAnsi="Arial" w:cs="Arial"/>
                <w:sz w:val="20"/>
                <w:szCs w:val="20"/>
              </w:rPr>
              <w:t xml:space="preserve">ss? In unpacking this question, </w:t>
            </w:r>
            <w:r w:rsidRPr="00BE51E4">
              <w:rPr>
                <w:rFonts w:ascii="Arial" w:hAnsi="Arial" w:cs="Arial"/>
                <w:sz w:val="20"/>
                <w:szCs w:val="20"/>
              </w:rPr>
              <w:t>students will review litera</w:t>
            </w:r>
            <w:r w:rsidR="00BE51E4">
              <w:rPr>
                <w:rFonts w:ascii="Arial" w:hAnsi="Arial" w:cs="Arial"/>
                <w:sz w:val="20"/>
                <w:szCs w:val="20"/>
              </w:rPr>
              <w:t xml:space="preserve">ry devices and develop critical </w:t>
            </w:r>
            <w:r w:rsidRPr="00BE51E4">
              <w:rPr>
                <w:rFonts w:ascii="Arial" w:hAnsi="Arial" w:cs="Arial"/>
                <w:sz w:val="20"/>
                <w:szCs w:val="20"/>
              </w:rPr>
              <w:t>reading skills. They will also practice writing pa</w:t>
            </w:r>
            <w:r w:rsidR="00BE51E4">
              <w:rPr>
                <w:rFonts w:ascii="Arial" w:hAnsi="Arial" w:cs="Arial"/>
                <w:sz w:val="20"/>
                <w:szCs w:val="20"/>
              </w:rPr>
              <w:t xml:space="preserve">ragraphs </w:t>
            </w:r>
            <w:r w:rsidRPr="00BE51E4">
              <w:rPr>
                <w:rFonts w:ascii="Arial" w:hAnsi="Arial" w:cs="Arial"/>
                <w:sz w:val="20"/>
                <w:szCs w:val="20"/>
              </w:rPr>
              <w:t>that analyze the role of c</w:t>
            </w:r>
            <w:r w:rsidR="00BE51E4">
              <w:rPr>
                <w:rFonts w:ascii="Arial" w:hAnsi="Arial" w:cs="Arial"/>
                <w:sz w:val="20"/>
                <w:szCs w:val="20"/>
              </w:rPr>
              <w:t xml:space="preserve">onflict, contrast, and irony in </w:t>
            </w:r>
            <w:r w:rsidRPr="00BE51E4">
              <w:rPr>
                <w:rFonts w:ascii="Arial" w:hAnsi="Arial" w:cs="Arial"/>
                <w:sz w:val="20"/>
                <w:szCs w:val="20"/>
              </w:rPr>
              <w:t>developing a story’s theme.</w:t>
            </w:r>
          </w:p>
          <w:p w:rsidR="00E61259" w:rsidRPr="00BE51E4" w:rsidRDefault="00E61259" w:rsidP="00E61259">
            <w:pPr>
              <w:rPr>
                <w:rFonts w:ascii="Arial" w:hAnsi="Arial" w:cs="Arial"/>
                <w:sz w:val="20"/>
                <w:szCs w:val="20"/>
              </w:rPr>
            </w:pPr>
          </w:p>
        </w:tc>
      </w:tr>
      <w:tr w:rsidR="002D2575" w:rsidTr="00BE51E4">
        <w:tc>
          <w:tcPr>
            <w:tcW w:w="2122" w:type="dxa"/>
          </w:tcPr>
          <w:p w:rsidR="002D2575" w:rsidRDefault="002D2575">
            <w:pPr>
              <w:rPr>
                <w:sz w:val="24"/>
                <w:szCs w:val="24"/>
              </w:rPr>
            </w:pPr>
          </w:p>
          <w:p w:rsidR="00E61259" w:rsidRPr="002D2575" w:rsidRDefault="00E61259">
            <w:pPr>
              <w:rPr>
                <w:sz w:val="24"/>
                <w:szCs w:val="24"/>
              </w:rPr>
            </w:pPr>
          </w:p>
          <w:p w:rsidR="002D2575" w:rsidRDefault="00E61259">
            <w:pPr>
              <w:rPr>
                <w:sz w:val="24"/>
                <w:szCs w:val="24"/>
              </w:rPr>
            </w:pPr>
            <w:r>
              <w:rPr>
                <w:rFonts w:ascii="TimesNewRomanPS-BoldMT" w:hAnsi="TimesNewRomanPS-BoldMT" w:cs="TimesNewRomanPS-BoldMT"/>
                <w:b/>
                <w:bCs/>
                <w:sz w:val="20"/>
                <w:szCs w:val="20"/>
              </w:rPr>
              <w:t>Novel Study</w:t>
            </w:r>
          </w:p>
          <w:p w:rsidR="00E61259" w:rsidRPr="002D2575" w:rsidRDefault="00E61259">
            <w:pPr>
              <w:rPr>
                <w:sz w:val="24"/>
                <w:szCs w:val="24"/>
              </w:rPr>
            </w:pPr>
          </w:p>
          <w:p w:rsidR="002D2575" w:rsidRDefault="002D2575">
            <w:pPr>
              <w:rPr>
                <w:sz w:val="24"/>
                <w:szCs w:val="24"/>
              </w:rPr>
            </w:pPr>
          </w:p>
          <w:p w:rsidR="002D2575" w:rsidRPr="002D2575" w:rsidRDefault="002D2575">
            <w:pPr>
              <w:rPr>
                <w:sz w:val="24"/>
                <w:szCs w:val="24"/>
              </w:rPr>
            </w:pPr>
          </w:p>
        </w:tc>
        <w:tc>
          <w:tcPr>
            <w:tcW w:w="3402" w:type="dxa"/>
          </w:tcPr>
          <w:p w:rsidR="00BE51E4" w:rsidRDefault="00BE51E4" w:rsidP="00BE51E4">
            <w:pPr>
              <w:autoSpaceDE w:val="0"/>
              <w:autoSpaceDN w:val="0"/>
              <w:adjustRightInd w:val="0"/>
              <w:rPr>
                <w:rFonts w:ascii="TimesNewRomanPSMT" w:hAnsi="TimesNewRomanPSMT" w:cs="TimesNewRomanPSMT"/>
                <w:sz w:val="20"/>
                <w:szCs w:val="20"/>
              </w:rPr>
            </w:pPr>
            <w:r>
              <w:rPr>
                <w:rFonts w:ascii="Segoe UI Symbol" w:hAnsi="Segoe UI Symbol" w:cs="Segoe UI Symbol"/>
                <w:sz w:val="20"/>
                <w:szCs w:val="20"/>
              </w:rPr>
              <w:t>➢</w:t>
            </w:r>
            <w:r>
              <w:rPr>
                <w:rFonts w:ascii="MS-PMincho" w:hAnsi="MS-PMincho" w:cs="MS-PMincho"/>
                <w:sz w:val="20"/>
                <w:szCs w:val="20"/>
              </w:rPr>
              <w:t xml:space="preserve"> </w:t>
            </w:r>
            <w:r>
              <w:rPr>
                <w:rFonts w:ascii="TimesNewRomanPSMT" w:hAnsi="TimesNewRomanPSMT" w:cs="TimesNewRomanPSMT"/>
                <w:sz w:val="20"/>
                <w:szCs w:val="20"/>
              </w:rPr>
              <w:t>The exploration of text and story</w:t>
            </w:r>
          </w:p>
          <w:p w:rsidR="00BE51E4" w:rsidRDefault="00BE51E4" w:rsidP="00BE51E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deepens understanding of one’s</w:t>
            </w:r>
          </w:p>
          <w:p w:rsidR="00BE51E4" w:rsidRDefault="00BE51E4" w:rsidP="00BE51E4">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identity</w:t>
            </w:r>
            <w:proofErr w:type="gramEnd"/>
            <w:r>
              <w:rPr>
                <w:rFonts w:ascii="TimesNewRomanPSMT" w:hAnsi="TimesNewRomanPSMT" w:cs="TimesNewRomanPSMT"/>
                <w:sz w:val="20"/>
                <w:szCs w:val="20"/>
              </w:rPr>
              <w:t>, others, and the world.</w:t>
            </w:r>
          </w:p>
          <w:p w:rsidR="00BE51E4" w:rsidRDefault="00BE51E4" w:rsidP="00BE51E4">
            <w:pPr>
              <w:autoSpaceDE w:val="0"/>
              <w:autoSpaceDN w:val="0"/>
              <w:adjustRightInd w:val="0"/>
              <w:rPr>
                <w:rFonts w:ascii="TimesNewRomanPSMT" w:hAnsi="TimesNewRomanPSMT" w:cs="TimesNewRomanPSMT"/>
                <w:sz w:val="20"/>
                <w:szCs w:val="20"/>
              </w:rPr>
            </w:pPr>
            <w:r>
              <w:rPr>
                <w:rFonts w:ascii="Segoe UI Symbol" w:hAnsi="Segoe UI Symbol" w:cs="Segoe UI Symbol"/>
                <w:sz w:val="20"/>
                <w:szCs w:val="20"/>
              </w:rPr>
              <w:t>➢</w:t>
            </w:r>
            <w:r>
              <w:rPr>
                <w:rFonts w:ascii="MS-PMincho" w:hAnsi="MS-PMincho" w:cs="MS-PMincho"/>
                <w:sz w:val="20"/>
                <w:szCs w:val="20"/>
              </w:rPr>
              <w:t xml:space="preserve"> </w:t>
            </w:r>
            <w:r>
              <w:rPr>
                <w:rFonts w:ascii="TimesNewRomanPSMT" w:hAnsi="TimesNewRomanPSMT" w:cs="TimesNewRomanPSMT"/>
                <w:sz w:val="20"/>
                <w:szCs w:val="20"/>
              </w:rPr>
              <w:t>Texts are socially, culturally,</w:t>
            </w:r>
          </w:p>
          <w:p w:rsidR="00BE51E4" w:rsidRDefault="00BE51E4" w:rsidP="00BE51E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geographically, and historically</w:t>
            </w:r>
          </w:p>
          <w:p w:rsidR="002D2575" w:rsidRPr="002D2575" w:rsidRDefault="00BE51E4" w:rsidP="00BE51E4">
            <w:pPr>
              <w:rPr>
                <w:sz w:val="24"/>
                <w:szCs w:val="24"/>
              </w:rPr>
            </w:pPr>
            <w:proofErr w:type="gramStart"/>
            <w:r>
              <w:rPr>
                <w:rFonts w:ascii="TimesNewRomanPSMT" w:hAnsi="TimesNewRomanPSMT" w:cs="TimesNewRomanPSMT"/>
                <w:sz w:val="20"/>
                <w:szCs w:val="20"/>
              </w:rPr>
              <w:t>constructed</w:t>
            </w:r>
            <w:proofErr w:type="gramEnd"/>
            <w:r>
              <w:rPr>
                <w:rFonts w:ascii="TimesNewRomanPSMT" w:hAnsi="TimesNewRomanPSMT" w:cs="TimesNewRomanPSMT"/>
                <w:sz w:val="20"/>
                <w:szCs w:val="20"/>
              </w:rPr>
              <w:t>.</w:t>
            </w:r>
          </w:p>
        </w:tc>
        <w:tc>
          <w:tcPr>
            <w:tcW w:w="3826" w:type="dxa"/>
          </w:tcPr>
          <w:p w:rsidR="00BE51E4" w:rsidRDefault="00BE51E4" w:rsidP="00BE51E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As students read through the novel, th</w:t>
            </w:r>
            <w:r>
              <w:rPr>
                <w:rFonts w:ascii="TimesNewRomanPSMT" w:hAnsi="TimesNewRomanPSMT" w:cs="TimesNewRomanPSMT"/>
                <w:sz w:val="20"/>
                <w:szCs w:val="20"/>
              </w:rPr>
              <w:t xml:space="preserve">ey will develop an </w:t>
            </w:r>
            <w:r>
              <w:rPr>
                <w:rFonts w:ascii="TimesNewRomanPSMT" w:hAnsi="TimesNewRomanPSMT" w:cs="TimesNewRomanPSMT"/>
                <w:sz w:val="20"/>
                <w:szCs w:val="20"/>
              </w:rPr>
              <w:t xml:space="preserve">appreciation of the novel in </w:t>
            </w:r>
            <w:r>
              <w:rPr>
                <w:rFonts w:ascii="TimesNewRomanPSMT" w:hAnsi="TimesNewRomanPSMT" w:cs="TimesNewRomanPSMT"/>
                <w:sz w:val="20"/>
                <w:szCs w:val="20"/>
              </w:rPr>
              <w:t xml:space="preserve">its cultural context and unpack </w:t>
            </w:r>
            <w:r>
              <w:rPr>
                <w:rFonts w:ascii="TimesNewRomanPSMT" w:hAnsi="TimesNewRomanPSMT" w:cs="TimesNewRomanPSMT"/>
                <w:sz w:val="20"/>
                <w:szCs w:val="20"/>
              </w:rPr>
              <w:t>how literary devices reveal the author’</w:t>
            </w:r>
            <w:r>
              <w:rPr>
                <w:rFonts w:ascii="TimesNewRomanPSMT" w:hAnsi="TimesNewRomanPSMT" w:cs="TimesNewRomanPSMT"/>
                <w:sz w:val="20"/>
                <w:szCs w:val="20"/>
              </w:rPr>
              <w:t xml:space="preserve">s purpose. Students </w:t>
            </w:r>
            <w:r>
              <w:rPr>
                <w:rFonts w:ascii="TimesNewRomanPSMT" w:hAnsi="TimesNewRomanPSMT" w:cs="TimesNewRomanPSMT"/>
                <w:sz w:val="20"/>
                <w:szCs w:val="20"/>
              </w:rPr>
              <w:t>will also analyze character motivation as they explore the</w:t>
            </w:r>
          </w:p>
          <w:p w:rsidR="002D2575" w:rsidRPr="00BE51E4" w:rsidRDefault="00BE51E4" w:rsidP="00BE51E4">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overarching</w:t>
            </w:r>
            <w:proofErr w:type="gramEnd"/>
            <w:r>
              <w:rPr>
                <w:rFonts w:ascii="TimesNewRomanPSMT" w:hAnsi="TimesNewRomanPSMT" w:cs="TimesNewRomanPSMT"/>
                <w:sz w:val="20"/>
                <w:szCs w:val="20"/>
              </w:rPr>
              <w:t xml:space="preserve"> question: How do beliefs, ethics, and/or socia</w:t>
            </w:r>
            <w:r>
              <w:rPr>
                <w:rFonts w:ascii="TimesNewRomanPSMT" w:hAnsi="TimesNewRomanPSMT" w:cs="TimesNewRomanPSMT"/>
                <w:sz w:val="20"/>
                <w:szCs w:val="20"/>
              </w:rPr>
              <w:t xml:space="preserve">l </w:t>
            </w:r>
            <w:r>
              <w:rPr>
                <w:rFonts w:ascii="TimesNewRomanPSMT" w:hAnsi="TimesNewRomanPSMT" w:cs="TimesNewRomanPSMT"/>
                <w:sz w:val="20"/>
                <w:szCs w:val="20"/>
              </w:rPr>
              <w:t>atmosphere influence our relationships?</w:t>
            </w:r>
          </w:p>
        </w:tc>
      </w:tr>
      <w:tr w:rsidR="002D2575" w:rsidTr="00BE51E4">
        <w:tc>
          <w:tcPr>
            <w:tcW w:w="2122" w:type="dxa"/>
          </w:tcPr>
          <w:p w:rsidR="002D2575" w:rsidRDefault="002D2575">
            <w:pPr>
              <w:rPr>
                <w:sz w:val="24"/>
                <w:szCs w:val="24"/>
              </w:rPr>
            </w:pPr>
          </w:p>
          <w:p w:rsidR="00BE51E4" w:rsidRPr="002D2575" w:rsidRDefault="00BE51E4" w:rsidP="00BE51E4">
            <w:pPr>
              <w:jc w:val="center"/>
              <w:rPr>
                <w:sz w:val="24"/>
                <w:szCs w:val="24"/>
              </w:rPr>
            </w:pPr>
            <w:r>
              <w:rPr>
                <w:rFonts w:ascii="TimesNewRomanPS-BoldMT" w:hAnsi="TimesNewRomanPS-BoldMT" w:cs="TimesNewRomanPS-BoldMT"/>
                <w:b/>
                <w:bCs/>
                <w:sz w:val="20"/>
                <w:szCs w:val="20"/>
              </w:rPr>
              <w:t>Poetry</w:t>
            </w:r>
          </w:p>
          <w:p w:rsidR="002D2575" w:rsidRPr="002D2575" w:rsidRDefault="002D2575">
            <w:pPr>
              <w:rPr>
                <w:sz w:val="24"/>
                <w:szCs w:val="24"/>
              </w:rPr>
            </w:pPr>
          </w:p>
          <w:p w:rsidR="002D2575" w:rsidRDefault="002D2575">
            <w:pPr>
              <w:rPr>
                <w:sz w:val="24"/>
                <w:szCs w:val="24"/>
              </w:rPr>
            </w:pPr>
          </w:p>
          <w:p w:rsidR="00C804F7" w:rsidRPr="002D2575" w:rsidRDefault="00C804F7">
            <w:pPr>
              <w:rPr>
                <w:sz w:val="24"/>
                <w:szCs w:val="24"/>
              </w:rPr>
            </w:pPr>
          </w:p>
          <w:p w:rsidR="002D2575" w:rsidRPr="002D2575" w:rsidRDefault="002D2575">
            <w:pPr>
              <w:rPr>
                <w:sz w:val="24"/>
                <w:szCs w:val="24"/>
              </w:rPr>
            </w:pPr>
          </w:p>
        </w:tc>
        <w:tc>
          <w:tcPr>
            <w:tcW w:w="3402" w:type="dxa"/>
          </w:tcPr>
          <w:p w:rsidR="00BE51E4" w:rsidRDefault="00BE51E4" w:rsidP="00BE51E4">
            <w:pPr>
              <w:autoSpaceDE w:val="0"/>
              <w:autoSpaceDN w:val="0"/>
              <w:adjustRightInd w:val="0"/>
              <w:rPr>
                <w:rFonts w:ascii="TimesNewRomanPSMT" w:hAnsi="TimesNewRomanPSMT" w:cs="TimesNewRomanPSMT"/>
                <w:sz w:val="20"/>
                <w:szCs w:val="20"/>
              </w:rPr>
            </w:pPr>
            <w:r>
              <w:rPr>
                <w:rFonts w:ascii="Segoe UI Symbol" w:hAnsi="Segoe UI Symbol" w:cs="Segoe UI Symbol"/>
                <w:sz w:val="20"/>
                <w:szCs w:val="20"/>
              </w:rPr>
              <w:t>➢</w:t>
            </w:r>
            <w:r>
              <w:rPr>
                <w:rFonts w:ascii="MS-PMincho" w:hAnsi="MS-PMincho" w:cs="MS-PMincho"/>
                <w:sz w:val="20"/>
                <w:szCs w:val="20"/>
              </w:rPr>
              <w:t xml:space="preserve"> </w:t>
            </w:r>
            <w:r>
              <w:rPr>
                <w:rFonts w:ascii="TimesNewRomanPSMT" w:hAnsi="TimesNewRomanPSMT" w:cs="TimesNewRomanPSMT"/>
                <w:sz w:val="20"/>
                <w:szCs w:val="20"/>
              </w:rPr>
              <w:t>Language shapes ideas and</w:t>
            </w:r>
          </w:p>
          <w:p w:rsidR="00BE51E4" w:rsidRDefault="00BE51E4" w:rsidP="00BE51E4">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influences</w:t>
            </w:r>
            <w:proofErr w:type="gramEnd"/>
            <w:r>
              <w:rPr>
                <w:rFonts w:ascii="TimesNewRomanPSMT" w:hAnsi="TimesNewRomanPSMT" w:cs="TimesNewRomanPSMT"/>
                <w:sz w:val="20"/>
                <w:szCs w:val="20"/>
              </w:rPr>
              <w:t xml:space="preserve"> others.</w:t>
            </w:r>
          </w:p>
          <w:p w:rsidR="00BE51E4" w:rsidRDefault="00BE51E4" w:rsidP="00BE51E4">
            <w:pPr>
              <w:autoSpaceDE w:val="0"/>
              <w:autoSpaceDN w:val="0"/>
              <w:adjustRightInd w:val="0"/>
              <w:rPr>
                <w:rFonts w:ascii="TimesNewRomanPSMT" w:hAnsi="TimesNewRomanPSMT" w:cs="TimesNewRomanPSMT"/>
                <w:sz w:val="20"/>
                <w:szCs w:val="20"/>
              </w:rPr>
            </w:pPr>
            <w:r>
              <w:rPr>
                <w:rFonts w:ascii="Segoe UI Symbol" w:hAnsi="Segoe UI Symbol" w:cs="Segoe UI Symbol"/>
                <w:sz w:val="20"/>
                <w:szCs w:val="20"/>
              </w:rPr>
              <w:t>➢</w:t>
            </w:r>
            <w:r>
              <w:rPr>
                <w:rFonts w:ascii="MS-PMincho" w:hAnsi="MS-PMincho" w:cs="MS-PMincho"/>
                <w:sz w:val="20"/>
                <w:szCs w:val="20"/>
              </w:rPr>
              <w:t xml:space="preserve"> </w:t>
            </w:r>
            <w:r>
              <w:rPr>
                <w:rFonts w:ascii="TimesNewRomanPSMT" w:hAnsi="TimesNewRomanPSMT" w:cs="TimesNewRomanPSMT"/>
                <w:sz w:val="20"/>
                <w:szCs w:val="20"/>
              </w:rPr>
              <w:t>People understand texts differently</w:t>
            </w:r>
          </w:p>
          <w:p w:rsidR="00BE51E4" w:rsidRDefault="00BE51E4" w:rsidP="00BE51E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depending on their worldviews and</w:t>
            </w:r>
          </w:p>
          <w:p w:rsidR="002D2575" w:rsidRDefault="00BE51E4" w:rsidP="00BE51E4">
            <w:pPr>
              <w:rPr>
                <w:sz w:val="24"/>
                <w:szCs w:val="24"/>
              </w:rPr>
            </w:pPr>
            <w:proofErr w:type="gramStart"/>
            <w:r>
              <w:rPr>
                <w:rFonts w:ascii="TimesNewRomanPSMT" w:hAnsi="TimesNewRomanPSMT" w:cs="TimesNewRomanPSMT"/>
                <w:sz w:val="20"/>
                <w:szCs w:val="20"/>
              </w:rPr>
              <w:t>perspectives</w:t>
            </w:r>
            <w:proofErr w:type="gramEnd"/>
            <w:r>
              <w:rPr>
                <w:rFonts w:ascii="TimesNewRomanPSMT" w:hAnsi="TimesNewRomanPSMT" w:cs="TimesNewRomanPSMT"/>
                <w:sz w:val="20"/>
                <w:szCs w:val="20"/>
              </w:rPr>
              <w:t>.</w:t>
            </w:r>
          </w:p>
          <w:p w:rsidR="00BE51E4" w:rsidRPr="002D2575" w:rsidRDefault="00BE51E4">
            <w:pPr>
              <w:rPr>
                <w:sz w:val="24"/>
                <w:szCs w:val="24"/>
              </w:rPr>
            </w:pPr>
          </w:p>
        </w:tc>
        <w:tc>
          <w:tcPr>
            <w:tcW w:w="3826" w:type="dxa"/>
          </w:tcPr>
          <w:p w:rsidR="00BE51E4" w:rsidRDefault="00BE51E4" w:rsidP="00BE51E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Students will be reading</w:t>
            </w:r>
            <w:r>
              <w:rPr>
                <w:rFonts w:ascii="TimesNewRomanPSMT" w:hAnsi="TimesNewRomanPSMT" w:cs="TimesNewRomanPSMT"/>
                <w:sz w:val="20"/>
                <w:szCs w:val="20"/>
              </w:rPr>
              <w:t xml:space="preserve"> poems and analyzing techniques </w:t>
            </w:r>
            <w:r>
              <w:rPr>
                <w:rFonts w:ascii="TimesNewRomanPSMT" w:hAnsi="TimesNewRomanPSMT" w:cs="TimesNewRomanPSMT"/>
                <w:sz w:val="20"/>
                <w:szCs w:val="20"/>
              </w:rPr>
              <w:t>that poets use to convey meaning. They will be then</w:t>
            </w:r>
          </w:p>
          <w:p w:rsidR="002D2575" w:rsidRPr="00BE51E4" w:rsidRDefault="00BE51E4" w:rsidP="00BE51E4">
            <w:pPr>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challenged</w:t>
            </w:r>
            <w:proofErr w:type="gramEnd"/>
            <w:r>
              <w:rPr>
                <w:rFonts w:ascii="TimesNewRomanPSMT" w:hAnsi="TimesNewRomanPSMT" w:cs="TimesNewRomanPSMT"/>
                <w:sz w:val="20"/>
                <w:szCs w:val="20"/>
              </w:rPr>
              <w:t xml:space="preserve"> to take some of the techniques they learned and </w:t>
            </w:r>
            <w:r>
              <w:rPr>
                <w:rFonts w:ascii="TimesNewRomanPSMT" w:hAnsi="TimesNewRomanPSMT" w:cs="TimesNewRomanPSMT"/>
                <w:sz w:val="20"/>
                <w:szCs w:val="20"/>
              </w:rPr>
              <w:t>apply these to their own creative pieces.</w:t>
            </w:r>
          </w:p>
        </w:tc>
      </w:tr>
    </w:tbl>
    <w:p w:rsidR="002D2575" w:rsidRDefault="00BE51E4">
      <w:pPr>
        <w:rPr>
          <w:b/>
          <w:sz w:val="24"/>
          <w:szCs w:val="24"/>
        </w:rPr>
      </w:pPr>
      <w:r>
        <w:rPr>
          <w:b/>
          <w:sz w:val="24"/>
          <w:szCs w:val="24"/>
        </w:rPr>
        <w:lastRenderedPageBreak/>
        <w:t xml:space="preserve">Course Assessment </w:t>
      </w:r>
    </w:p>
    <w:p w:rsidR="00BE51E4" w:rsidRPr="00D43983" w:rsidRDefault="00BE51E4" w:rsidP="00D4398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purpose of evaluation is to both assess and improve student learning. Students </w:t>
      </w:r>
      <w:r>
        <w:rPr>
          <w:rFonts w:ascii="TimesNewRomanPSMT" w:hAnsi="TimesNewRomanPSMT" w:cs="TimesNewRomanPSMT"/>
        </w:rPr>
        <w:t xml:space="preserve">will be completing a number of </w:t>
      </w:r>
      <w:r>
        <w:rPr>
          <w:rFonts w:ascii="TimesNewRomanPSMT" w:hAnsi="TimesNewRomanPSMT" w:cs="TimesNewRomanPSMT"/>
        </w:rPr>
        <w:t>different forms of assessment. This is broken down as follows:</w:t>
      </w:r>
    </w:p>
    <w:p w:rsidR="00BE51E4" w:rsidRPr="00D43983" w:rsidRDefault="00BE51E4" w:rsidP="00D43983">
      <w:pPr>
        <w:rPr>
          <w:b/>
          <w:sz w:val="24"/>
          <w:szCs w:val="24"/>
        </w:rPr>
      </w:pPr>
    </w:p>
    <w:p w:rsidR="00D43983" w:rsidRDefault="00D43983" w:rsidP="00D43983">
      <w:pPr>
        <w:pStyle w:val="ListParagraph"/>
        <w:numPr>
          <w:ilvl w:val="0"/>
          <w:numId w:val="1"/>
        </w:numPr>
        <w:rPr>
          <w:b/>
          <w:sz w:val="24"/>
          <w:szCs w:val="24"/>
        </w:rPr>
      </w:pPr>
      <w:r>
        <w:rPr>
          <w:b/>
          <w:sz w:val="24"/>
          <w:szCs w:val="24"/>
        </w:rPr>
        <w:t>Assignments   30%</w:t>
      </w:r>
    </w:p>
    <w:p w:rsidR="00D43983" w:rsidRDefault="00D43983" w:rsidP="00D43983">
      <w:pPr>
        <w:pStyle w:val="ListParagraph"/>
        <w:numPr>
          <w:ilvl w:val="0"/>
          <w:numId w:val="1"/>
        </w:numPr>
        <w:rPr>
          <w:b/>
          <w:sz w:val="24"/>
          <w:szCs w:val="24"/>
        </w:rPr>
      </w:pPr>
      <w:r>
        <w:rPr>
          <w:b/>
          <w:sz w:val="24"/>
          <w:szCs w:val="24"/>
        </w:rPr>
        <w:t>Midterm          20%</w:t>
      </w:r>
    </w:p>
    <w:p w:rsidR="00D43983" w:rsidRDefault="00D43983" w:rsidP="00D43983">
      <w:pPr>
        <w:pStyle w:val="ListParagraph"/>
        <w:numPr>
          <w:ilvl w:val="0"/>
          <w:numId w:val="1"/>
        </w:numPr>
        <w:rPr>
          <w:b/>
          <w:sz w:val="24"/>
          <w:szCs w:val="24"/>
        </w:rPr>
      </w:pPr>
      <w:r>
        <w:rPr>
          <w:b/>
          <w:sz w:val="24"/>
          <w:szCs w:val="24"/>
        </w:rPr>
        <w:t>Final                  20%</w:t>
      </w:r>
    </w:p>
    <w:p w:rsidR="00D43983" w:rsidRDefault="00D43983" w:rsidP="00D43983">
      <w:pPr>
        <w:pStyle w:val="ListParagraph"/>
        <w:numPr>
          <w:ilvl w:val="0"/>
          <w:numId w:val="1"/>
        </w:numPr>
        <w:rPr>
          <w:b/>
          <w:sz w:val="24"/>
          <w:szCs w:val="24"/>
        </w:rPr>
      </w:pPr>
      <w:r>
        <w:rPr>
          <w:b/>
          <w:sz w:val="24"/>
          <w:szCs w:val="24"/>
        </w:rPr>
        <w:t xml:space="preserve">Test/Projects  30%  </w:t>
      </w:r>
    </w:p>
    <w:p w:rsidR="00D43983" w:rsidRDefault="00D43983" w:rsidP="00D43983">
      <w:pPr>
        <w:rPr>
          <w:b/>
          <w:sz w:val="24"/>
          <w:szCs w:val="24"/>
        </w:rPr>
      </w:pPr>
    </w:p>
    <w:p w:rsidR="00D43983" w:rsidRPr="00D43983" w:rsidRDefault="00D43983" w:rsidP="00D43983">
      <w:pPr>
        <w:rPr>
          <w:b/>
          <w:sz w:val="28"/>
          <w:szCs w:val="28"/>
        </w:rPr>
      </w:pPr>
      <w:r w:rsidRPr="00D43983">
        <w:rPr>
          <w:b/>
          <w:sz w:val="28"/>
          <w:szCs w:val="28"/>
        </w:rPr>
        <w:t xml:space="preserve">Class Expectations </w:t>
      </w:r>
    </w:p>
    <w:p w:rsidR="00D43983" w:rsidRDefault="00D43983" w:rsidP="00D43983">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Classroom Behaviour</w:t>
      </w:r>
    </w:p>
    <w:p w:rsidR="00D43983" w:rsidRDefault="00D43983" w:rsidP="00D43983">
      <w:pPr>
        <w:autoSpaceDE w:val="0"/>
        <w:autoSpaceDN w:val="0"/>
        <w:adjustRightInd w:val="0"/>
        <w:spacing w:after="0" w:line="240" w:lineRule="auto"/>
        <w:rPr>
          <w:rFonts w:ascii="TimesNewRomanPS-BoldMT" w:hAnsi="TimesNewRomanPS-BoldMT" w:cs="TimesNewRomanPS-BoldMT"/>
          <w:b/>
          <w:bCs/>
        </w:rPr>
      </w:pPr>
    </w:p>
    <w:p w:rsidR="00D43983" w:rsidRPr="00D43983" w:rsidRDefault="00D43983" w:rsidP="00D43983">
      <w:pPr>
        <w:pStyle w:val="ListParagraph"/>
        <w:numPr>
          <w:ilvl w:val="0"/>
          <w:numId w:val="3"/>
        </w:numPr>
        <w:autoSpaceDE w:val="0"/>
        <w:autoSpaceDN w:val="0"/>
        <w:adjustRightInd w:val="0"/>
        <w:spacing w:after="0" w:line="240" w:lineRule="auto"/>
        <w:rPr>
          <w:rFonts w:ascii="TimesNewRomanPSMT" w:hAnsi="TimesNewRomanPSMT" w:cs="TimesNewRomanPSMT"/>
        </w:rPr>
      </w:pPr>
      <w:r w:rsidRPr="00D43983">
        <w:rPr>
          <w:rFonts w:ascii="TimesNewRomanPS-BoldMT" w:hAnsi="TimesNewRomanPS-BoldMT" w:cs="TimesNewRomanPS-BoldMT"/>
          <w:b/>
          <w:bCs/>
        </w:rPr>
        <w:t xml:space="preserve">Be respectful </w:t>
      </w:r>
      <w:r w:rsidRPr="00D43983">
        <w:rPr>
          <w:rFonts w:ascii="TimesNewRomanPSMT" w:hAnsi="TimesNewRomanPSMT" w:cs="TimesNewRomanPSMT"/>
        </w:rPr>
        <w:t>- Respect yourself and all others. This includes property, ideas, space, etc.</w:t>
      </w:r>
    </w:p>
    <w:p w:rsidR="00D43983" w:rsidRPr="00D43983" w:rsidRDefault="00D43983" w:rsidP="00D43983">
      <w:pPr>
        <w:pStyle w:val="ListParagraph"/>
        <w:numPr>
          <w:ilvl w:val="0"/>
          <w:numId w:val="3"/>
        </w:numPr>
        <w:autoSpaceDE w:val="0"/>
        <w:autoSpaceDN w:val="0"/>
        <w:adjustRightInd w:val="0"/>
        <w:spacing w:after="0" w:line="240" w:lineRule="auto"/>
        <w:rPr>
          <w:rFonts w:ascii="TimesNewRomanPSMT" w:hAnsi="TimesNewRomanPSMT" w:cs="TimesNewRomanPSMT"/>
        </w:rPr>
      </w:pPr>
      <w:r w:rsidRPr="00D43983">
        <w:rPr>
          <w:rFonts w:ascii="TimesNewRomanPS-BoldMT" w:hAnsi="TimesNewRomanPS-BoldMT" w:cs="TimesNewRomanPS-BoldMT"/>
          <w:b/>
          <w:bCs/>
        </w:rPr>
        <w:t xml:space="preserve">Be on time </w:t>
      </w:r>
      <w:r w:rsidRPr="00D43983">
        <w:rPr>
          <w:rFonts w:ascii="TimesNewRomanPSMT" w:hAnsi="TimesNewRomanPSMT" w:cs="TimesNewRomanPSMT"/>
        </w:rPr>
        <w:t>- Come to class on time.</w:t>
      </w:r>
    </w:p>
    <w:p w:rsidR="00D43983" w:rsidRPr="00D43983" w:rsidRDefault="00D43983" w:rsidP="00D43983">
      <w:pPr>
        <w:pStyle w:val="ListParagraph"/>
        <w:numPr>
          <w:ilvl w:val="0"/>
          <w:numId w:val="3"/>
        </w:numPr>
        <w:autoSpaceDE w:val="0"/>
        <w:autoSpaceDN w:val="0"/>
        <w:adjustRightInd w:val="0"/>
        <w:spacing w:after="0" w:line="240" w:lineRule="auto"/>
        <w:rPr>
          <w:rFonts w:ascii="TimesNewRomanPSMT" w:hAnsi="TimesNewRomanPSMT" w:cs="TimesNewRomanPSMT"/>
        </w:rPr>
      </w:pPr>
      <w:r w:rsidRPr="00D43983">
        <w:rPr>
          <w:rFonts w:ascii="TimesNewRomanPS-BoldMT" w:hAnsi="TimesNewRomanPS-BoldMT" w:cs="TimesNewRomanPS-BoldMT"/>
          <w:b/>
          <w:bCs/>
        </w:rPr>
        <w:t xml:space="preserve">Be prepared </w:t>
      </w:r>
      <w:r w:rsidRPr="00D43983">
        <w:rPr>
          <w:rFonts w:ascii="TimesNewRomanPSMT" w:hAnsi="TimesNewRomanPSMT" w:cs="TimesNewRomanPSMT"/>
        </w:rPr>
        <w:t>- Bring all your material with you, prepared to work for the entire class period.</w:t>
      </w:r>
    </w:p>
    <w:p w:rsidR="00D43983" w:rsidRDefault="00D43983" w:rsidP="00D43983">
      <w:pPr>
        <w:pStyle w:val="ListParagraph"/>
        <w:numPr>
          <w:ilvl w:val="0"/>
          <w:numId w:val="3"/>
        </w:numPr>
        <w:autoSpaceDE w:val="0"/>
        <w:autoSpaceDN w:val="0"/>
        <w:adjustRightInd w:val="0"/>
        <w:spacing w:after="0" w:line="240" w:lineRule="auto"/>
        <w:rPr>
          <w:rFonts w:ascii="TimesNewRomanPSMT" w:hAnsi="TimesNewRomanPSMT" w:cs="TimesNewRomanPSMT"/>
        </w:rPr>
      </w:pPr>
      <w:r w:rsidRPr="00D43983">
        <w:rPr>
          <w:rFonts w:ascii="TimesNewRomanPS-BoldMT" w:hAnsi="TimesNewRomanPS-BoldMT" w:cs="TimesNewRomanPS-BoldMT"/>
          <w:b/>
          <w:bCs/>
        </w:rPr>
        <w:t xml:space="preserve">Be mindful </w:t>
      </w:r>
      <w:r w:rsidRPr="00D43983">
        <w:rPr>
          <w:rFonts w:ascii="TimesNewRomanPSMT" w:hAnsi="TimesNewRomanPSMT" w:cs="TimesNewRomanPSMT"/>
        </w:rPr>
        <w:t>- Please handle food, drinks, and electronics appropriately. Listen ca</w:t>
      </w:r>
      <w:r w:rsidRPr="00D43983">
        <w:rPr>
          <w:rFonts w:ascii="TimesNewRomanPSMT" w:hAnsi="TimesNewRomanPSMT" w:cs="TimesNewRomanPSMT"/>
        </w:rPr>
        <w:t xml:space="preserve">refully to directions the first </w:t>
      </w:r>
      <w:r w:rsidRPr="00D43983">
        <w:rPr>
          <w:rFonts w:ascii="TimesNewRomanPSMT" w:hAnsi="TimesNewRomanPSMT" w:cs="TimesNewRomanPSMT"/>
        </w:rPr>
        <w:t>time they are given. If you don't understand any instructions, please ask for c</w:t>
      </w:r>
      <w:r w:rsidRPr="00D43983">
        <w:rPr>
          <w:rFonts w:ascii="TimesNewRomanPSMT" w:hAnsi="TimesNewRomanPSMT" w:cs="TimesNewRomanPSMT"/>
        </w:rPr>
        <w:t xml:space="preserve">larification. In the event that </w:t>
      </w:r>
      <w:r w:rsidRPr="00D43983">
        <w:rPr>
          <w:rFonts w:ascii="TimesNewRomanPSMT" w:hAnsi="TimesNewRomanPSMT" w:cs="TimesNewRomanPSMT"/>
        </w:rPr>
        <w:t>you finish work early, pull out your independent reading, or any other homework you may need to complete.</w:t>
      </w:r>
      <w:bookmarkStart w:id="0" w:name="_GoBack"/>
      <w:bookmarkEnd w:id="0"/>
    </w:p>
    <w:p w:rsidR="00D43983" w:rsidRDefault="00D43983" w:rsidP="00D43983">
      <w:pPr>
        <w:autoSpaceDE w:val="0"/>
        <w:autoSpaceDN w:val="0"/>
        <w:adjustRightInd w:val="0"/>
        <w:spacing w:after="0" w:line="240" w:lineRule="auto"/>
        <w:rPr>
          <w:rFonts w:ascii="TimesNewRomanPSMT" w:hAnsi="TimesNewRomanPSMT" w:cs="TimesNewRomanPSMT"/>
        </w:rPr>
      </w:pPr>
    </w:p>
    <w:p w:rsidR="00D43983" w:rsidRDefault="00D43983" w:rsidP="00D43983">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Absences</w:t>
      </w:r>
    </w:p>
    <w:p w:rsidR="00D43983" w:rsidRDefault="00D43983" w:rsidP="00D4398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you are absent from class, you are still responsible for any missing assignments. P</w:t>
      </w:r>
      <w:r>
        <w:rPr>
          <w:rFonts w:ascii="TimesNewRomanPSMT" w:hAnsi="TimesNewRomanPSMT" w:cs="TimesNewRomanPSMT"/>
        </w:rPr>
        <w:t xml:space="preserve">lease check Teams for any notes </w:t>
      </w:r>
      <w:r>
        <w:rPr>
          <w:rFonts w:ascii="TimesNewRomanPSMT" w:hAnsi="TimesNewRomanPSMT" w:cs="TimesNewRomanPSMT"/>
        </w:rPr>
        <w:t>or handouts you missed. If you have an excused absence, you will be able to make up</w:t>
      </w:r>
      <w:r>
        <w:rPr>
          <w:rFonts w:ascii="TimesNewRomanPSMT" w:hAnsi="TimesNewRomanPSMT" w:cs="TimesNewRomanPSMT"/>
        </w:rPr>
        <w:t xml:space="preserve"> in-class assignments, quizzes, </w:t>
      </w:r>
      <w:r>
        <w:rPr>
          <w:rFonts w:ascii="TimesNewRomanPSMT" w:hAnsi="TimesNewRomanPSMT" w:cs="TimesNewRomanPSMT"/>
        </w:rPr>
        <w:t xml:space="preserve">and/or tests, provided that you complete them </w:t>
      </w:r>
      <w:r>
        <w:rPr>
          <w:rFonts w:ascii="TimesNewRomanPS-BoldMT" w:hAnsi="TimesNewRomanPS-BoldMT" w:cs="TimesNewRomanPS-BoldMT"/>
          <w:b/>
          <w:bCs/>
        </w:rPr>
        <w:t>within a reasonable time frame</w:t>
      </w:r>
      <w:r>
        <w:rPr>
          <w:rFonts w:ascii="TimesNewRomanPSMT" w:hAnsi="TimesNewRomanPSMT" w:cs="TimesNewRomanPSMT"/>
        </w:rPr>
        <w:t xml:space="preserve">. Otherwise, no marks will be </w:t>
      </w:r>
      <w:r>
        <w:rPr>
          <w:rFonts w:ascii="TimesNewRomanPSMT" w:hAnsi="TimesNewRomanPSMT" w:cs="TimesNewRomanPSMT"/>
        </w:rPr>
        <w:t>granted.</w:t>
      </w:r>
    </w:p>
    <w:p w:rsidR="00D43983" w:rsidRDefault="00D43983" w:rsidP="00D43983">
      <w:pPr>
        <w:autoSpaceDE w:val="0"/>
        <w:autoSpaceDN w:val="0"/>
        <w:adjustRightInd w:val="0"/>
        <w:spacing w:after="0" w:line="240" w:lineRule="auto"/>
        <w:rPr>
          <w:rFonts w:ascii="TimesNewRomanPSMT" w:hAnsi="TimesNewRomanPSMT" w:cs="TimesNewRomanPSMT"/>
        </w:rPr>
      </w:pPr>
    </w:p>
    <w:p w:rsidR="00D43983" w:rsidRPr="00D43983" w:rsidRDefault="00D43983" w:rsidP="00D43983">
      <w:pPr>
        <w:autoSpaceDE w:val="0"/>
        <w:autoSpaceDN w:val="0"/>
        <w:adjustRightInd w:val="0"/>
        <w:spacing w:after="0" w:line="240" w:lineRule="auto"/>
        <w:rPr>
          <w:rFonts w:ascii="TimesNewRomanPSMT" w:hAnsi="TimesNewRomanPSMT" w:cs="TimesNewRomanPSMT"/>
        </w:rPr>
      </w:pPr>
    </w:p>
    <w:sectPr w:rsidR="00D43983" w:rsidRPr="00D43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P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4FB5"/>
    <w:multiLevelType w:val="hybridMultilevel"/>
    <w:tmpl w:val="11843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EA3934"/>
    <w:multiLevelType w:val="hybridMultilevel"/>
    <w:tmpl w:val="E2A0A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D0332A"/>
    <w:multiLevelType w:val="hybridMultilevel"/>
    <w:tmpl w:val="0FD48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75"/>
    <w:rsid w:val="002D2575"/>
    <w:rsid w:val="003900EA"/>
    <w:rsid w:val="00BE51E4"/>
    <w:rsid w:val="00C804F7"/>
    <w:rsid w:val="00D43983"/>
    <w:rsid w:val="00E61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CF4CB-B382-4B9D-99BB-D8BEB31F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575"/>
    <w:rPr>
      <w:color w:val="0563C1" w:themeColor="hyperlink"/>
      <w:u w:val="single"/>
    </w:rPr>
  </w:style>
  <w:style w:type="table" w:styleId="TableGrid">
    <w:name w:val="Table Grid"/>
    <w:basedOn w:val="TableNormal"/>
    <w:uiPriority w:val="39"/>
    <w:rsid w:val="002D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masi@pattisonhighschool.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dc:creator>
  <cp:keywords/>
  <dc:description/>
  <cp:lastModifiedBy>Tobin</cp:lastModifiedBy>
  <cp:revision>3</cp:revision>
  <dcterms:created xsi:type="dcterms:W3CDTF">2024-02-05T20:43:00Z</dcterms:created>
  <dcterms:modified xsi:type="dcterms:W3CDTF">2024-02-05T22:07:00Z</dcterms:modified>
</cp:coreProperties>
</file>